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59E" w14:textId="77777777" w:rsidR="007A0CAE" w:rsidRPr="005604AD" w:rsidRDefault="007A0CAE">
      <w:pPr>
        <w:rPr>
          <w:rFonts w:ascii="Book Antiqua" w:hAnsi="Book Antiqua"/>
          <w:sz w:val="40"/>
          <w:szCs w:val="40"/>
        </w:rPr>
      </w:pPr>
    </w:p>
    <w:p w14:paraId="2188CAFA" w14:textId="1DEAB718" w:rsidR="00D74E49" w:rsidRDefault="00D74E49">
      <w:pPr>
        <w:rPr>
          <w:rFonts w:ascii="Book Antiqua" w:hAnsi="Book Antiqua"/>
          <w:sz w:val="40"/>
          <w:szCs w:val="40"/>
        </w:rPr>
      </w:pPr>
      <w:r>
        <w:rPr>
          <w:rFonts w:ascii="Book Antiqua" w:hAnsi="Book Antiqua"/>
          <w:sz w:val="40"/>
          <w:szCs w:val="40"/>
        </w:rPr>
        <w:t>One of my favourite movies in the 1990’s was pretty woman – a supposed</w:t>
      </w:r>
      <w:r w:rsidR="00C942D6">
        <w:rPr>
          <w:rFonts w:ascii="Book Antiqua" w:hAnsi="Book Antiqua"/>
          <w:sz w:val="40"/>
          <w:szCs w:val="40"/>
        </w:rPr>
        <w:t>ly</w:t>
      </w:r>
      <w:r>
        <w:rPr>
          <w:rFonts w:ascii="Book Antiqua" w:hAnsi="Book Antiqua"/>
          <w:sz w:val="40"/>
          <w:szCs w:val="40"/>
        </w:rPr>
        <w:t xml:space="preserve"> modern </w:t>
      </w:r>
      <w:r w:rsidR="00C942D6">
        <w:rPr>
          <w:rFonts w:ascii="Book Antiqua" w:hAnsi="Book Antiqua"/>
          <w:sz w:val="40"/>
          <w:szCs w:val="40"/>
        </w:rPr>
        <w:t>fairy tale</w:t>
      </w:r>
      <w:r>
        <w:rPr>
          <w:rFonts w:ascii="Book Antiqua" w:hAnsi="Book Antiqua"/>
          <w:sz w:val="40"/>
          <w:szCs w:val="40"/>
        </w:rPr>
        <w:t>. But there is a wonderful line in it when Julia Roberts asks her friend ‘don’t you want to get out of here?’ and her friend answer ‘but where would I go!’.</w:t>
      </w:r>
    </w:p>
    <w:p w14:paraId="5711D808" w14:textId="5CFD6E55" w:rsidR="00DE79D6" w:rsidRPr="005604AD" w:rsidRDefault="00D74E49">
      <w:pPr>
        <w:rPr>
          <w:rFonts w:ascii="Book Antiqua" w:hAnsi="Book Antiqua"/>
          <w:sz w:val="40"/>
          <w:szCs w:val="40"/>
        </w:rPr>
      </w:pPr>
      <w:r>
        <w:rPr>
          <w:rFonts w:ascii="Book Antiqua" w:hAnsi="Book Antiqua"/>
          <w:sz w:val="40"/>
          <w:szCs w:val="40"/>
        </w:rPr>
        <w:t xml:space="preserve">It is a common question – one a suspect many of us have either asked or answered. </w:t>
      </w:r>
      <w:r w:rsidR="00B0223D" w:rsidRPr="005604AD">
        <w:rPr>
          <w:rFonts w:ascii="Book Antiqua" w:hAnsi="Book Antiqua"/>
          <w:sz w:val="40"/>
          <w:szCs w:val="40"/>
        </w:rPr>
        <w:t>Where else would I go?</w:t>
      </w:r>
    </w:p>
    <w:p w14:paraId="1E9FA8E6" w14:textId="296C72F0" w:rsidR="007A0CAE" w:rsidRPr="005604AD" w:rsidRDefault="007A0CAE">
      <w:pPr>
        <w:rPr>
          <w:rFonts w:ascii="Book Antiqua" w:hAnsi="Book Antiqua"/>
          <w:sz w:val="40"/>
          <w:szCs w:val="40"/>
        </w:rPr>
      </w:pPr>
      <w:r w:rsidRPr="005604AD">
        <w:rPr>
          <w:rFonts w:ascii="Book Antiqua" w:hAnsi="Book Antiqua"/>
          <w:sz w:val="40"/>
          <w:szCs w:val="40"/>
        </w:rPr>
        <w:t xml:space="preserve">This was in a </w:t>
      </w:r>
      <w:r w:rsidR="005604AD" w:rsidRPr="005604AD">
        <w:rPr>
          <w:rFonts w:ascii="Book Antiqua" w:hAnsi="Book Antiqua"/>
          <w:sz w:val="40"/>
          <w:szCs w:val="40"/>
        </w:rPr>
        <w:t>nutshell</w:t>
      </w:r>
      <w:r w:rsidRPr="005604AD">
        <w:rPr>
          <w:rFonts w:ascii="Book Antiqua" w:hAnsi="Book Antiqua"/>
          <w:sz w:val="40"/>
          <w:szCs w:val="40"/>
        </w:rPr>
        <w:t xml:space="preserve"> Peter’s response to Jesus</w:t>
      </w:r>
      <w:r w:rsidR="00D74E49">
        <w:rPr>
          <w:rFonts w:ascii="Book Antiqua" w:hAnsi="Book Antiqua"/>
          <w:sz w:val="40"/>
          <w:szCs w:val="40"/>
        </w:rPr>
        <w:t xml:space="preserve"> after he asks if he wants to leave</w:t>
      </w:r>
      <w:r w:rsidRPr="005604AD">
        <w:rPr>
          <w:rFonts w:ascii="Book Antiqua" w:hAnsi="Book Antiqua"/>
          <w:sz w:val="40"/>
          <w:szCs w:val="40"/>
        </w:rPr>
        <w:t>.</w:t>
      </w:r>
    </w:p>
    <w:p w14:paraId="29E2CD99" w14:textId="0A10B6FC" w:rsidR="007A0CAE" w:rsidRPr="005604AD" w:rsidRDefault="007A0CAE">
      <w:pPr>
        <w:rPr>
          <w:rFonts w:ascii="Book Antiqua" w:hAnsi="Book Antiqua"/>
          <w:sz w:val="40"/>
          <w:szCs w:val="40"/>
        </w:rPr>
      </w:pPr>
      <w:r w:rsidRPr="005604AD">
        <w:rPr>
          <w:rFonts w:ascii="Book Antiqua" w:hAnsi="Book Antiqua"/>
          <w:sz w:val="40"/>
          <w:szCs w:val="40"/>
        </w:rPr>
        <w:t>For the past five weeks we have heard the Gospel of John’s account in chapter</w:t>
      </w:r>
      <w:r w:rsidR="00395112" w:rsidRPr="005604AD">
        <w:rPr>
          <w:rFonts w:ascii="Book Antiqua" w:hAnsi="Book Antiqua"/>
          <w:sz w:val="40"/>
          <w:szCs w:val="40"/>
        </w:rPr>
        <w:t xml:space="preserve"> 6</w:t>
      </w:r>
      <w:r w:rsidRPr="005604AD">
        <w:rPr>
          <w:rFonts w:ascii="Book Antiqua" w:hAnsi="Book Antiqua"/>
          <w:sz w:val="40"/>
          <w:szCs w:val="40"/>
        </w:rPr>
        <w:t xml:space="preserve"> of the crowd and the disciples trying to come to grips with Jesus teaching. The whole of chapter 6 weaves in and out with the images of mana – what feeds, sustains and nurtures us.  It began with the feeding of the </w:t>
      </w:r>
      <w:r w:rsidR="00B3562E" w:rsidRPr="005604AD">
        <w:rPr>
          <w:rFonts w:ascii="Book Antiqua" w:hAnsi="Book Antiqua"/>
          <w:sz w:val="40"/>
          <w:szCs w:val="40"/>
        </w:rPr>
        <w:t>5000 and</w:t>
      </w:r>
      <w:r w:rsidRPr="005604AD">
        <w:rPr>
          <w:rFonts w:ascii="Book Antiqua" w:hAnsi="Book Antiqua"/>
          <w:sz w:val="40"/>
          <w:szCs w:val="40"/>
        </w:rPr>
        <w:t xml:space="preserve"> continued in discourse as Jesus moved around the lake and the crowd followed</w:t>
      </w:r>
      <w:r w:rsidR="00395112" w:rsidRPr="005604AD">
        <w:rPr>
          <w:rFonts w:ascii="Book Antiqua" w:hAnsi="Book Antiqua"/>
          <w:sz w:val="40"/>
          <w:szCs w:val="40"/>
        </w:rPr>
        <w:t>, with the final conversation in this passage taking place in the temple courts</w:t>
      </w:r>
      <w:r w:rsidRPr="005604AD">
        <w:rPr>
          <w:rFonts w:ascii="Book Antiqua" w:hAnsi="Book Antiqua"/>
          <w:sz w:val="40"/>
          <w:szCs w:val="40"/>
        </w:rPr>
        <w:t xml:space="preserve">.  Jesus tries to explain what it means to be fed by God. After many days, and </w:t>
      </w:r>
      <w:r w:rsidRPr="005604AD">
        <w:rPr>
          <w:rFonts w:ascii="Book Antiqua" w:hAnsi="Book Antiqua"/>
          <w:sz w:val="40"/>
          <w:szCs w:val="40"/>
        </w:rPr>
        <w:lastRenderedPageBreak/>
        <w:t>much talking and examples the crowd exclaim – this is difficult teaching!  And they are right.</w:t>
      </w:r>
    </w:p>
    <w:p w14:paraId="1EEBCF5B" w14:textId="06611AE6" w:rsidR="007A0CAE" w:rsidRPr="005604AD" w:rsidRDefault="007A0CAE">
      <w:pPr>
        <w:rPr>
          <w:rFonts w:ascii="Book Antiqua" w:hAnsi="Book Antiqua"/>
          <w:sz w:val="40"/>
          <w:szCs w:val="40"/>
        </w:rPr>
      </w:pPr>
      <w:r w:rsidRPr="005604AD">
        <w:rPr>
          <w:rFonts w:ascii="Book Antiqua" w:hAnsi="Book Antiqua"/>
          <w:sz w:val="40"/>
          <w:szCs w:val="40"/>
        </w:rPr>
        <w:t xml:space="preserve">It </w:t>
      </w:r>
      <w:r w:rsidR="005604AD">
        <w:rPr>
          <w:rFonts w:ascii="Book Antiqua" w:hAnsi="Book Antiqua"/>
          <w:sz w:val="40"/>
          <w:szCs w:val="40"/>
        </w:rPr>
        <w:t xml:space="preserve">continues </w:t>
      </w:r>
      <w:r w:rsidR="00C942D6">
        <w:rPr>
          <w:rFonts w:ascii="Book Antiqua" w:hAnsi="Book Antiqua"/>
          <w:sz w:val="40"/>
          <w:szCs w:val="40"/>
        </w:rPr>
        <w:t xml:space="preserve">to </w:t>
      </w:r>
      <w:r w:rsidR="005604AD">
        <w:rPr>
          <w:rFonts w:ascii="Book Antiqua" w:hAnsi="Book Antiqua"/>
          <w:sz w:val="40"/>
          <w:szCs w:val="40"/>
        </w:rPr>
        <w:t>be an image</w:t>
      </w:r>
      <w:r w:rsidR="00C942D6">
        <w:rPr>
          <w:rFonts w:ascii="Book Antiqua" w:hAnsi="Book Antiqua"/>
          <w:sz w:val="40"/>
          <w:szCs w:val="40"/>
        </w:rPr>
        <w:t xml:space="preserve"> or</w:t>
      </w:r>
      <w:r w:rsidR="005604AD">
        <w:rPr>
          <w:rFonts w:ascii="Book Antiqua" w:hAnsi="Book Antiqua"/>
          <w:sz w:val="40"/>
          <w:szCs w:val="40"/>
        </w:rPr>
        <w:t xml:space="preserve"> concept which we struggle to understand and embrace- </w:t>
      </w:r>
      <w:r w:rsidRPr="005604AD">
        <w:rPr>
          <w:rFonts w:ascii="Book Antiqua" w:hAnsi="Book Antiqua"/>
          <w:sz w:val="40"/>
          <w:szCs w:val="40"/>
        </w:rPr>
        <w:t xml:space="preserve"> partly because in the end it is central to our understanding of who Jesus is, and what that means for the development of Christianity. </w:t>
      </w:r>
    </w:p>
    <w:p w14:paraId="3F7BFF1C" w14:textId="40823A47" w:rsidR="00E22060" w:rsidRPr="005604AD" w:rsidRDefault="00E22060">
      <w:pPr>
        <w:rPr>
          <w:rFonts w:ascii="Book Antiqua" w:hAnsi="Book Antiqua"/>
          <w:sz w:val="40"/>
          <w:szCs w:val="40"/>
        </w:rPr>
      </w:pPr>
      <w:r w:rsidRPr="005604AD">
        <w:rPr>
          <w:rFonts w:ascii="Book Antiqua" w:hAnsi="Book Antiqua"/>
          <w:sz w:val="40"/>
          <w:szCs w:val="40"/>
        </w:rPr>
        <w:t>Many in the crowd following Jesus found this so difficult they dismissed his teaching and left; and so Jesus turned to the disciples and asks them the same – will you be leaving? Peter responds – and where would I go!</w:t>
      </w:r>
    </w:p>
    <w:p w14:paraId="6B4EC178" w14:textId="53B19ACA" w:rsidR="00E22060" w:rsidRPr="005604AD" w:rsidRDefault="00E22060">
      <w:pPr>
        <w:rPr>
          <w:rFonts w:ascii="Book Antiqua" w:hAnsi="Book Antiqua"/>
          <w:sz w:val="40"/>
          <w:szCs w:val="40"/>
        </w:rPr>
      </w:pPr>
      <w:r w:rsidRPr="005604AD">
        <w:rPr>
          <w:rFonts w:ascii="Book Antiqua" w:hAnsi="Book Antiqua"/>
          <w:sz w:val="40"/>
          <w:szCs w:val="40"/>
        </w:rPr>
        <w:t>I like Peter – he knows he doesn’t fully understand what Jesus is saying, he knows it is a difficult thing – but he can’t see that anyone is offering anything better – and at some level he also gets that Jesus is real – and so responds to that.</w:t>
      </w:r>
    </w:p>
    <w:p w14:paraId="6466F66E" w14:textId="7FBD4600" w:rsidR="00395112" w:rsidRPr="005604AD" w:rsidRDefault="00395112">
      <w:pPr>
        <w:rPr>
          <w:rFonts w:ascii="Book Antiqua" w:hAnsi="Book Antiqua"/>
          <w:sz w:val="40"/>
          <w:szCs w:val="40"/>
        </w:rPr>
      </w:pPr>
      <w:r w:rsidRPr="005604AD">
        <w:rPr>
          <w:rFonts w:ascii="Book Antiqua" w:hAnsi="Book Antiqua"/>
          <w:sz w:val="40"/>
          <w:szCs w:val="40"/>
        </w:rPr>
        <w:t>So what is it that the crowd are finding so challenging in what Jesus is saying?</w:t>
      </w:r>
    </w:p>
    <w:p w14:paraId="3021AE84" w14:textId="77777777" w:rsidR="00395112" w:rsidRPr="005604AD" w:rsidRDefault="00395112">
      <w:pPr>
        <w:rPr>
          <w:rFonts w:ascii="Book Antiqua" w:hAnsi="Book Antiqua"/>
          <w:sz w:val="40"/>
          <w:szCs w:val="40"/>
        </w:rPr>
      </w:pPr>
      <w:r w:rsidRPr="005604AD">
        <w:rPr>
          <w:rFonts w:ascii="Book Antiqua" w:hAnsi="Book Antiqua"/>
          <w:sz w:val="40"/>
          <w:szCs w:val="40"/>
        </w:rPr>
        <w:t xml:space="preserve">To answer this question, we need to understand something about how the crowd, and the disciples are responding in this context which is a little different to us.  Firstly, as Christians we are conditioned to respond to this reading with ears </w:t>
      </w:r>
      <w:r w:rsidRPr="005604AD">
        <w:rPr>
          <w:rFonts w:ascii="Book Antiqua" w:hAnsi="Book Antiqua"/>
          <w:sz w:val="40"/>
          <w:szCs w:val="40"/>
        </w:rPr>
        <w:lastRenderedPageBreak/>
        <w:t xml:space="preserve">that have experienced the Eucharist.  When we hear reference to the bread and wine, at some level our brain hopefully makes the connection to the last supper and our sharing in that week after week.  Those listening to Jesus don’t have this context, so the connection is different.  </w:t>
      </w:r>
    </w:p>
    <w:p w14:paraId="6DF5E9EB" w14:textId="0021ED78" w:rsidR="00D50E5D" w:rsidRPr="005604AD" w:rsidRDefault="00395112" w:rsidP="00D50E5D">
      <w:pPr>
        <w:rPr>
          <w:rFonts w:ascii="Book Antiqua" w:hAnsi="Book Antiqua"/>
          <w:i/>
          <w:sz w:val="40"/>
          <w:szCs w:val="40"/>
        </w:rPr>
      </w:pPr>
      <w:r w:rsidRPr="005604AD">
        <w:rPr>
          <w:rFonts w:ascii="Book Antiqua" w:hAnsi="Book Antiqua"/>
          <w:sz w:val="40"/>
          <w:szCs w:val="40"/>
        </w:rPr>
        <w:t>For most of the crowd, the connection will be with the story of Moses, and at the time of need in the desert</w:t>
      </w:r>
      <w:r w:rsidR="009D4787" w:rsidRPr="005604AD">
        <w:rPr>
          <w:rFonts w:ascii="Book Antiqua" w:hAnsi="Book Antiqua"/>
          <w:sz w:val="40"/>
          <w:szCs w:val="40"/>
        </w:rPr>
        <w:t>,</w:t>
      </w:r>
      <w:r w:rsidRPr="005604AD">
        <w:rPr>
          <w:rFonts w:ascii="Book Antiqua" w:hAnsi="Book Antiqua"/>
          <w:sz w:val="40"/>
          <w:szCs w:val="40"/>
        </w:rPr>
        <w:t xml:space="preserve"> God provides Mana. John particularly tells the story of the </w:t>
      </w:r>
      <w:r w:rsidR="00D50E5D" w:rsidRPr="005604AD">
        <w:rPr>
          <w:rFonts w:ascii="Book Antiqua" w:hAnsi="Book Antiqua"/>
          <w:sz w:val="40"/>
          <w:szCs w:val="40"/>
        </w:rPr>
        <w:t>crowd’s</w:t>
      </w:r>
      <w:r w:rsidRPr="005604AD">
        <w:rPr>
          <w:rFonts w:ascii="Book Antiqua" w:hAnsi="Book Antiqua"/>
          <w:sz w:val="40"/>
          <w:szCs w:val="40"/>
        </w:rPr>
        <w:t xml:space="preserve"> response in a way that mirrors the pattern of the </w:t>
      </w:r>
      <w:r w:rsidR="00D50E5D" w:rsidRPr="005604AD">
        <w:rPr>
          <w:rFonts w:ascii="Book Antiqua" w:hAnsi="Book Antiqua"/>
          <w:sz w:val="40"/>
          <w:szCs w:val="40"/>
        </w:rPr>
        <w:t>story of the Exodus</w:t>
      </w:r>
      <w:r w:rsidR="005604AD">
        <w:rPr>
          <w:rFonts w:ascii="Book Antiqua" w:hAnsi="Book Antiqua"/>
          <w:sz w:val="40"/>
          <w:szCs w:val="40"/>
        </w:rPr>
        <w:t xml:space="preserve"> – we have reflected on this over the past weeks – the crowd is responding to links with Moses </w:t>
      </w:r>
      <w:r w:rsidR="00C85438">
        <w:rPr>
          <w:rFonts w:ascii="Book Antiqua" w:hAnsi="Book Antiqua"/>
          <w:sz w:val="40"/>
          <w:szCs w:val="40"/>
        </w:rPr>
        <w:t>and how this led to a fear of trusting during the time of the Exodus</w:t>
      </w:r>
      <w:r w:rsidR="00D50E5D" w:rsidRPr="005604AD">
        <w:rPr>
          <w:rStyle w:val="FootnoteReference"/>
          <w:rFonts w:ascii="Book Antiqua" w:hAnsi="Book Antiqua"/>
          <w:i/>
          <w:sz w:val="40"/>
          <w:szCs w:val="40"/>
        </w:rPr>
        <w:footnoteReference w:id="1"/>
      </w:r>
      <w:r w:rsidR="00D50E5D" w:rsidRPr="005604AD">
        <w:rPr>
          <w:rFonts w:ascii="Book Antiqua" w:hAnsi="Book Antiqua"/>
          <w:i/>
          <w:sz w:val="40"/>
          <w:szCs w:val="40"/>
        </w:rPr>
        <w:t>.</w:t>
      </w:r>
    </w:p>
    <w:p w14:paraId="1932CED2" w14:textId="4C71BC50" w:rsidR="00D50E5D" w:rsidRPr="005604AD" w:rsidRDefault="00C85438" w:rsidP="00D50E5D">
      <w:pPr>
        <w:rPr>
          <w:rFonts w:ascii="Book Antiqua" w:hAnsi="Book Antiqua"/>
          <w:sz w:val="40"/>
          <w:szCs w:val="40"/>
        </w:rPr>
      </w:pPr>
      <w:r>
        <w:rPr>
          <w:rFonts w:ascii="Book Antiqua" w:hAnsi="Book Antiqua"/>
          <w:sz w:val="40"/>
          <w:szCs w:val="40"/>
        </w:rPr>
        <w:t>F</w:t>
      </w:r>
      <w:r w:rsidR="00D50E5D" w:rsidRPr="005604AD">
        <w:rPr>
          <w:rFonts w:ascii="Book Antiqua" w:hAnsi="Book Antiqua"/>
          <w:sz w:val="40"/>
          <w:szCs w:val="40"/>
        </w:rPr>
        <w:t xml:space="preserve">or the modern audience we hear chapter 6 as a justification for much of what we believe about the Eucharist; for John’s initial audience it was a mirror to their </w:t>
      </w:r>
      <w:r w:rsidR="00D74E49">
        <w:rPr>
          <w:rFonts w:ascii="Book Antiqua" w:hAnsi="Book Antiqua"/>
          <w:sz w:val="40"/>
          <w:szCs w:val="40"/>
        </w:rPr>
        <w:t>fear of trusting</w:t>
      </w:r>
      <w:r w:rsidR="00D50E5D" w:rsidRPr="005604AD">
        <w:rPr>
          <w:rFonts w:ascii="Book Antiqua" w:hAnsi="Book Antiqua"/>
          <w:sz w:val="40"/>
          <w:szCs w:val="40"/>
        </w:rPr>
        <w:t xml:space="preserve"> God during the time of the Exodus.  Both contexts inform our understanding of these passages.</w:t>
      </w:r>
    </w:p>
    <w:p w14:paraId="29A11DAE" w14:textId="573348CF" w:rsidR="00D50E5D" w:rsidRPr="005604AD" w:rsidRDefault="00D74E49" w:rsidP="00D50E5D">
      <w:pPr>
        <w:rPr>
          <w:rFonts w:ascii="Book Antiqua" w:hAnsi="Book Antiqua"/>
          <w:sz w:val="40"/>
          <w:szCs w:val="40"/>
        </w:rPr>
      </w:pPr>
      <w:r>
        <w:rPr>
          <w:rFonts w:ascii="Book Antiqua" w:hAnsi="Book Antiqua"/>
          <w:sz w:val="40"/>
          <w:szCs w:val="40"/>
        </w:rPr>
        <w:t>There is one theme in this teaching however which is common to us all -</w:t>
      </w:r>
      <w:r w:rsidR="00D50E5D" w:rsidRPr="005604AD">
        <w:rPr>
          <w:rFonts w:ascii="Book Antiqua" w:hAnsi="Book Antiqua"/>
          <w:sz w:val="40"/>
          <w:szCs w:val="40"/>
        </w:rPr>
        <w:t>despite the other knowledge we bring to this text</w:t>
      </w:r>
      <w:r>
        <w:rPr>
          <w:rFonts w:ascii="Book Antiqua" w:hAnsi="Book Antiqua"/>
          <w:sz w:val="40"/>
          <w:szCs w:val="40"/>
        </w:rPr>
        <w:t xml:space="preserve"> - </w:t>
      </w:r>
      <w:r w:rsidR="00D50E5D" w:rsidRPr="005604AD">
        <w:rPr>
          <w:rFonts w:ascii="Book Antiqua" w:hAnsi="Book Antiqua"/>
          <w:sz w:val="40"/>
          <w:szCs w:val="40"/>
        </w:rPr>
        <w:t xml:space="preserve">To partake of Jesus as manna </w:t>
      </w:r>
      <w:r w:rsidR="00D50E5D" w:rsidRPr="005604AD">
        <w:rPr>
          <w:rFonts w:ascii="Book Antiqua" w:hAnsi="Book Antiqua"/>
          <w:sz w:val="40"/>
          <w:szCs w:val="40"/>
        </w:rPr>
        <w:lastRenderedPageBreak/>
        <w:t>involves a reliance on God. One way John expresses this throughout the Gosp</w:t>
      </w:r>
      <w:r w:rsidR="00720F0C" w:rsidRPr="005604AD">
        <w:rPr>
          <w:rFonts w:ascii="Book Antiqua" w:hAnsi="Book Antiqua"/>
          <w:sz w:val="40"/>
          <w:szCs w:val="40"/>
        </w:rPr>
        <w:t>el is through the word “abide”; and the idea appears many times throughout the entire gospel. But “abiding” with Jesus is difficult. Staying with Jesus and learning from him is a long process. For many, a quick fix would be more attractive. The crowd was initially attracted to Jesus when they saw him as a Moses figure -- one who could work miracles and provide political victories. As they continue with him, they learn that Jesus is not offering an easy victory but the long road of discipleship. This is not what many thought they had signed up for.</w:t>
      </w:r>
    </w:p>
    <w:p w14:paraId="35FCA24B" w14:textId="77777777" w:rsidR="00D74E49" w:rsidRDefault="00720F0C" w:rsidP="00D50E5D">
      <w:pPr>
        <w:rPr>
          <w:rFonts w:ascii="Book Antiqua" w:hAnsi="Book Antiqua"/>
          <w:sz w:val="40"/>
          <w:szCs w:val="40"/>
        </w:rPr>
      </w:pPr>
      <w:r w:rsidRPr="005604AD">
        <w:rPr>
          <w:rFonts w:ascii="Book Antiqua" w:hAnsi="Book Antiqua"/>
          <w:sz w:val="40"/>
          <w:szCs w:val="40"/>
        </w:rPr>
        <w:t>This is a common theme in all of the Gospels in that human nature means so often we come to God for a quick fix, for an easy answer, rather than putting in the hard work that will bring</w:t>
      </w:r>
      <w:r w:rsidR="008D51A5" w:rsidRPr="005604AD">
        <w:rPr>
          <w:rFonts w:ascii="Book Antiqua" w:hAnsi="Book Antiqua"/>
          <w:sz w:val="40"/>
          <w:szCs w:val="40"/>
        </w:rPr>
        <w:t xml:space="preserve"> a</w:t>
      </w:r>
      <w:r w:rsidR="0000554F" w:rsidRPr="005604AD">
        <w:rPr>
          <w:rFonts w:ascii="Book Antiqua" w:hAnsi="Book Antiqua"/>
          <w:sz w:val="40"/>
          <w:szCs w:val="40"/>
        </w:rPr>
        <w:t>n outcome</w:t>
      </w:r>
      <w:r w:rsidRPr="005604AD">
        <w:rPr>
          <w:rFonts w:ascii="Book Antiqua" w:hAnsi="Book Antiqua"/>
          <w:sz w:val="40"/>
          <w:szCs w:val="40"/>
        </w:rPr>
        <w:t xml:space="preserve">.  </w:t>
      </w:r>
    </w:p>
    <w:p w14:paraId="74976F69" w14:textId="37EAF0F0" w:rsidR="00720F0C" w:rsidRPr="005604AD" w:rsidRDefault="00720F0C" w:rsidP="00D50E5D">
      <w:pPr>
        <w:rPr>
          <w:rFonts w:ascii="Book Antiqua" w:hAnsi="Book Antiqua"/>
          <w:sz w:val="40"/>
          <w:szCs w:val="40"/>
        </w:rPr>
      </w:pPr>
      <w:r w:rsidRPr="005604AD">
        <w:rPr>
          <w:rFonts w:ascii="Book Antiqua" w:hAnsi="Book Antiqua"/>
          <w:sz w:val="40"/>
          <w:szCs w:val="40"/>
        </w:rPr>
        <w:t xml:space="preserve">I am often asked if I really do believe that prayer makes any difference – and I do so believe.  But I do not think prayer is an easy answer, or brings immediate response, or even the response we might have hoped for.  Prayer is about </w:t>
      </w:r>
      <w:r w:rsidR="0000554F" w:rsidRPr="005604AD">
        <w:rPr>
          <w:rFonts w:ascii="Book Antiqua" w:hAnsi="Book Antiqua"/>
          <w:sz w:val="40"/>
          <w:szCs w:val="40"/>
        </w:rPr>
        <w:t xml:space="preserve">relying on and </w:t>
      </w:r>
      <w:r w:rsidRPr="005604AD">
        <w:rPr>
          <w:rFonts w:ascii="Book Antiqua" w:hAnsi="Book Antiqua"/>
          <w:sz w:val="40"/>
          <w:szCs w:val="40"/>
        </w:rPr>
        <w:t>abiding in God</w:t>
      </w:r>
      <w:r w:rsidR="0000554F" w:rsidRPr="005604AD">
        <w:rPr>
          <w:rFonts w:ascii="Book Antiqua" w:hAnsi="Book Antiqua"/>
          <w:sz w:val="40"/>
          <w:szCs w:val="40"/>
        </w:rPr>
        <w:t>. I</w:t>
      </w:r>
      <w:r w:rsidRPr="005604AD">
        <w:rPr>
          <w:rFonts w:ascii="Book Antiqua" w:hAnsi="Book Antiqua"/>
          <w:sz w:val="40"/>
          <w:szCs w:val="40"/>
        </w:rPr>
        <w:t xml:space="preserve">t is about patiently working with God, and ourselves to find the answer to </w:t>
      </w:r>
      <w:r w:rsidRPr="005604AD">
        <w:rPr>
          <w:rFonts w:ascii="Book Antiqua" w:hAnsi="Book Antiqua"/>
          <w:sz w:val="40"/>
          <w:szCs w:val="40"/>
        </w:rPr>
        <w:lastRenderedPageBreak/>
        <w:t xml:space="preserve">those things which concern us and those around.  </w:t>
      </w:r>
      <w:r w:rsidR="0000554F" w:rsidRPr="005604AD">
        <w:rPr>
          <w:rFonts w:ascii="Book Antiqua" w:hAnsi="Book Antiqua"/>
          <w:sz w:val="40"/>
          <w:szCs w:val="40"/>
        </w:rPr>
        <w:t>T</w:t>
      </w:r>
      <w:r w:rsidRPr="005604AD">
        <w:rPr>
          <w:rFonts w:ascii="Book Antiqua" w:hAnsi="Book Antiqua"/>
          <w:sz w:val="40"/>
          <w:szCs w:val="40"/>
        </w:rPr>
        <w:t>here are times when God does miraculously intervene.  But for the most part, intercession is about us working together – abiding together – to bring about change and a world built on love</w:t>
      </w:r>
      <w:r w:rsidR="00CF1C7C" w:rsidRPr="005604AD">
        <w:rPr>
          <w:rFonts w:ascii="Book Antiqua" w:hAnsi="Book Antiqua"/>
          <w:sz w:val="40"/>
          <w:szCs w:val="40"/>
        </w:rPr>
        <w:t xml:space="preserve"> – in a sense letting go</w:t>
      </w:r>
      <w:r w:rsidR="0000554F" w:rsidRPr="005604AD">
        <w:rPr>
          <w:rFonts w:ascii="Book Antiqua" w:hAnsi="Book Antiqua"/>
          <w:sz w:val="40"/>
          <w:szCs w:val="40"/>
        </w:rPr>
        <w:t xml:space="preserve"> of our expectations, relying on God</w:t>
      </w:r>
      <w:r w:rsidR="00CF1C7C" w:rsidRPr="005604AD">
        <w:rPr>
          <w:rFonts w:ascii="Book Antiqua" w:hAnsi="Book Antiqua"/>
          <w:sz w:val="40"/>
          <w:szCs w:val="40"/>
        </w:rPr>
        <w:t xml:space="preserve"> and getting on with it</w:t>
      </w:r>
      <w:r w:rsidRPr="005604AD">
        <w:rPr>
          <w:rFonts w:ascii="Book Antiqua" w:hAnsi="Book Antiqua"/>
          <w:sz w:val="40"/>
          <w:szCs w:val="40"/>
        </w:rPr>
        <w:t>. And on that level the disciples are right – this teaching is not easy!</w:t>
      </w:r>
    </w:p>
    <w:p w14:paraId="1CECF85B" w14:textId="212928EA" w:rsidR="00720F0C" w:rsidRPr="005604AD" w:rsidRDefault="00720F0C" w:rsidP="00D50E5D">
      <w:pPr>
        <w:rPr>
          <w:rFonts w:ascii="Book Antiqua" w:hAnsi="Book Antiqua"/>
          <w:sz w:val="40"/>
          <w:szCs w:val="40"/>
        </w:rPr>
      </w:pPr>
      <w:r w:rsidRPr="005604AD">
        <w:rPr>
          <w:rFonts w:ascii="Book Antiqua" w:hAnsi="Book Antiqua"/>
          <w:sz w:val="40"/>
          <w:szCs w:val="40"/>
        </w:rPr>
        <w:t xml:space="preserve">This week I </w:t>
      </w:r>
      <w:r w:rsidR="00D74E49">
        <w:rPr>
          <w:rFonts w:ascii="Book Antiqua" w:hAnsi="Book Antiqua"/>
          <w:sz w:val="40"/>
          <w:szCs w:val="40"/>
        </w:rPr>
        <w:t>suspect like many of you I have felt overwhelmed by the events with the world, from the evolving situation in Afghanistan and the</w:t>
      </w:r>
      <w:r w:rsidR="00C942D6">
        <w:rPr>
          <w:rFonts w:ascii="Book Antiqua" w:hAnsi="Book Antiqua"/>
          <w:sz w:val="40"/>
          <w:szCs w:val="40"/>
        </w:rPr>
        <w:t>n</w:t>
      </w:r>
      <w:r w:rsidR="00D74E49">
        <w:rPr>
          <w:rFonts w:ascii="Book Antiqua" w:hAnsi="Book Antiqua"/>
          <w:sz w:val="40"/>
          <w:szCs w:val="40"/>
        </w:rPr>
        <w:t xml:space="preserve"> Haiti; as well as the ongoing pandemic – let alone the environmental issues of more fires and floods. </w:t>
      </w:r>
      <w:r w:rsidR="00EE7C65">
        <w:rPr>
          <w:rFonts w:ascii="Book Antiqua" w:hAnsi="Book Antiqua"/>
          <w:sz w:val="40"/>
          <w:szCs w:val="40"/>
        </w:rPr>
        <w:t xml:space="preserve"> I have had several emails and messages from people saying – what are we doing?  It is a good question. And there are practical things we can and will be doing. But for the most part, what we can do is pray</w:t>
      </w:r>
      <w:r w:rsidR="00C942D6">
        <w:rPr>
          <w:rFonts w:ascii="Book Antiqua" w:hAnsi="Book Antiqua"/>
          <w:sz w:val="40"/>
          <w:szCs w:val="40"/>
        </w:rPr>
        <w:t xml:space="preserve"> – offering it all up</w:t>
      </w:r>
      <w:r w:rsidR="00EE7C65">
        <w:rPr>
          <w:rFonts w:ascii="Book Antiqua" w:hAnsi="Book Antiqua"/>
          <w:sz w:val="40"/>
          <w:szCs w:val="40"/>
        </w:rPr>
        <w:t xml:space="preserve">.  This is not a glib answer; rather it is more like the answer Peter gave Jesus – regardless of the challenges where else would I go; regardless of the pain what else can I do.  Prayer is what helps us work together, abide in God and abide with each other.  Prayer is what draws us back to a space that helps us to see </w:t>
      </w:r>
      <w:r w:rsidR="00EE7C65">
        <w:rPr>
          <w:rFonts w:ascii="Book Antiqua" w:hAnsi="Book Antiqua"/>
          <w:sz w:val="40"/>
          <w:szCs w:val="40"/>
        </w:rPr>
        <w:lastRenderedPageBreak/>
        <w:t xml:space="preserve">what is important, what might be possible and listen for how we might make a difference. </w:t>
      </w:r>
    </w:p>
    <w:p w14:paraId="0977F618" w14:textId="07B5A242" w:rsidR="00A61245" w:rsidRDefault="00A61245" w:rsidP="00D50E5D">
      <w:pPr>
        <w:rPr>
          <w:rFonts w:ascii="Book Antiqua" w:hAnsi="Book Antiqua"/>
          <w:sz w:val="40"/>
          <w:szCs w:val="40"/>
        </w:rPr>
      </w:pPr>
      <w:r w:rsidRPr="005604AD">
        <w:rPr>
          <w:rFonts w:ascii="Book Antiqua" w:hAnsi="Book Antiqua"/>
          <w:sz w:val="40"/>
          <w:szCs w:val="40"/>
        </w:rPr>
        <w:t xml:space="preserve">Life on some days may feel overwhelming or stretched.  Faith too on some days may feel distant and complex. But our readings today remind us that even Jesus disciples, and Jesus himself knew that abiding in faith would be difficult at times. </w:t>
      </w:r>
    </w:p>
    <w:p w14:paraId="5E1E8083" w14:textId="35D82C77" w:rsidR="00EE7C65" w:rsidRDefault="00EE7C65" w:rsidP="00D50E5D">
      <w:pPr>
        <w:rPr>
          <w:rFonts w:ascii="Book Antiqua" w:hAnsi="Book Antiqua"/>
          <w:sz w:val="40"/>
          <w:szCs w:val="40"/>
        </w:rPr>
      </w:pPr>
      <w:r>
        <w:rPr>
          <w:rFonts w:ascii="Book Antiqua" w:hAnsi="Book Antiqua"/>
          <w:sz w:val="40"/>
          <w:szCs w:val="40"/>
        </w:rPr>
        <w:t>One of the things I like about the lectionary is it links up readings from different time periods. And so it is we hear this morning from Joshua who raises the question of choosing to follow God – just as Jesus will ask Peter many years later.</w:t>
      </w:r>
    </w:p>
    <w:p w14:paraId="412EAB55" w14:textId="47091EF1" w:rsidR="00EE7C65" w:rsidRDefault="00EE7C65" w:rsidP="00D50E5D">
      <w:pPr>
        <w:rPr>
          <w:rFonts w:ascii="Book Antiqua" w:hAnsi="Book Antiqua"/>
          <w:sz w:val="40"/>
          <w:szCs w:val="40"/>
        </w:rPr>
      </w:pPr>
      <w:r>
        <w:rPr>
          <w:rFonts w:ascii="Book Antiqua" w:hAnsi="Book Antiqua"/>
          <w:sz w:val="40"/>
          <w:szCs w:val="40"/>
        </w:rPr>
        <w:t>In Joshua in chapter 24 gathers the tribes together and</w:t>
      </w:r>
      <w:r w:rsidR="00251E9C">
        <w:rPr>
          <w:rFonts w:ascii="Book Antiqua" w:hAnsi="Book Antiqua"/>
          <w:sz w:val="40"/>
          <w:szCs w:val="40"/>
        </w:rPr>
        <w:t xml:space="preserve"> he</w:t>
      </w:r>
      <w:r>
        <w:rPr>
          <w:rFonts w:ascii="Book Antiqua" w:hAnsi="Book Antiqua"/>
          <w:sz w:val="40"/>
          <w:szCs w:val="40"/>
        </w:rPr>
        <w:t xml:space="preserve"> reminds them of their history. He then gives them a choice, either believe and follow, or if you do not believe choose then who you will follow!</w:t>
      </w:r>
    </w:p>
    <w:p w14:paraId="28943B04" w14:textId="1ADA1D2B" w:rsidR="00E73175" w:rsidRDefault="00E73175" w:rsidP="00D50E5D">
      <w:pPr>
        <w:rPr>
          <w:rFonts w:ascii="Book Antiqua" w:hAnsi="Book Antiqua"/>
          <w:sz w:val="40"/>
          <w:szCs w:val="40"/>
        </w:rPr>
      </w:pPr>
      <w:r>
        <w:rPr>
          <w:rFonts w:ascii="Book Antiqua" w:hAnsi="Book Antiqua"/>
          <w:sz w:val="40"/>
          <w:szCs w:val="40"/>
        </w:rPr>
        <w:t>As we come to the end of many weeks considering the meaning and implications of John 6, our readings invite us to consider the same question which Joshua and Jesus present.  Do we believe in the sustaining and nurturing power of God and – are we prepared to abide within it!</w:t>
      </w:r>
    </w:p>
    <w:p w14:paraId="3C9DC314" w14:textId="426DCCDA" w:rsidR="00E73175" w:rsidRDefault="00E73175" w:rsidP="00D50E5D">
      <w:pPr>
        <w:rPr>
          <w:rFonts w:ascii="Book Antiqua" w:hAnsi="Book Antiqua"/>
          <w:sz w:val="40"/>
          <w:szCs w:val="40"/>
        </w:rPr>
      </w:pPr>
      <w:r>
        <w:rPr>
          <w:rFonts w:ascii="Book Antiqua" w:hAnsi="Book Antiqua"/>
          <w:sz w:val="40"/>
          <w:szCs w:val="40"/>
        </w:rPr>
        <w:lastRenderedPageBreak/>
        <w:t>It may be that like Peter we can see no other options; or that like the tribes in Joshua we are able to claim more confidently that ‘</w:t>
      </w:r>
      <w:r w:rsidRPr="00E73175">
        <w:rPr>
          <w:rFonts w:ascii="Book Antiqua" w:hAnsi="Book Antiqua"/>
          <w:i/>
          <w:iCs/>
          <w:sz w:val="40"/>
          <w:szCs w:val="40"/>
        </w:rPr>
        <w:t xml:space="preserve">that </w:t>
      </w:r>
      <w:r w:rsidRPr="00E73175">
        <w:rPr>
          <w:rFonts w:ascii="Book Antiqua" w:hAnsi="Book Antiqua"/>
          <w:i/>
          <w:iCs/>
          <w:sz w:val="40"/>
          <w:szCs w:val="40"/>
        </w:rPr>
        <w:t xml:space="preserve">we also will serve the Lord, </w:t>
      </w:r>
      <w:r w:rsidRPr="00E73175">
        <w:rPr>
          <w:rFonts w:ascii="Book Antiqua" w:hAnsi="Book Antiqua"/>
          <w:i/>
          <w:iCs/>
          <w:sz w:val="40"/>
          <w:szCs w:val="40"/>
        </w:rPr>
        <w:t>who</w:t>
      </w:r>
      <w:r w:rsidRPr="00E73175">
        <w:rPr>
          <w:rFonts w:ascii="Book Antiqua" w:hAnsi="Book Antiqua"/>
          <w:i/>
          <w:iCs/>
          <w:sz w:val="40"/>
          <w:szCs w:val="40"/>
        </w:rPr>
        <w:t xml:space="preserve"> is our God</w:t>
      </w:r>
      <w:r w:rsidRPr="00E73175">
        <w:rPr>
          <w:rFonts w:ascii="Book Antiqua" w:hAnsi="Book Antiqua"/>
          <w:i/>
          <w:iCs/>
          <w:sz w:val="40"/>
          <w:szCs w:val="40"/>
        </w:rPr>
        <w:t>’</w:t>
      </w:r>
      <w:r>
        <w:rPr>
          <w:rFonts w:ascii="Book Antiqua" w:hAnsi="Book Antiqua"/>
          <w:i/>
          <w:iCs/>
          <w:sz w:val="40"/>
          <w:szCs w:val="40"/>
        </w:rPr>
        <w:t xml:space="preserve">. </w:t>
      </w:r>
      <w:r w:rsidR="00251E9C">
        <w:rPr>
          <w:rFonts w:ascii="Book Antiqua" w:hAnsi="Book Antiqua"/>
          <w:sz w:val="40"/>
          <w:szCs w:val="40"/>
        </w:rPr>
        <w:t xml:space="preserve">However </w:t>
      </w:r>
      <w:r>
        <w:rPr>
          <w:rFonts w:ascii="Book Antiqua" w:hAnsi="Book Antiqua"/>
          <w:sz w:val="40"/>
          <w:szCs w:val="40"/>
        </w:rPr>
        <w:t>we answer, the action we are called to is the same.</w:t>
      </w:r>
    </w:p>
    <w:p w14:paraId="03662215" w14:textId="116F63D3" w:rsidR="00E73175" w:rsidRPr="00E73175" w:rsidRDefault="00E73175" w:rsidP="00D50E5D">
      <w:pPr>
        <w:rPr>
          <w:rFonts w:ascii="Book Antiqua" w:hAnsi="Book Antiqua"/>
          <w:sz w:val="40"/>
          <w:szCs w:val="40"/>
        </w:rPr>
      </w:pPr>
      <w:r>
        <w:rPr>
          <w:rFonts w:ascii="Book Antiqua" w:hAnsi="Book Antiqua"/>
          <w:sz w:val="40"/>
          <w:szCs w:val="40"/>
        </w:rPr>
        <w:t xml:space="preserve">To abide in God </w:t>
      </w:r>
      <w:r w:rsidR="00251E9C">
        <w:rPr>
          <w:rFonts w:ascii="Book Antiqua" w:hAnsi="Book Antiqua"/>
          <w:sz w:val="40"/>
          <w:szCs w:val="40"/>
        </w:rPr>
        <w:t>requires</w:t>
      </w:r>
      <w:r>
        <w:rPr>
          <w:rFonts w:ascii="Book Antiqua" w:hAnsi="Book Antiqua"/>
          <w:sz w:val="40"/>
          <w:szCs w:val="40"/>
        </w:rPr>
        <w:t xml:space="preserve"> a relationship based on daily and relentless prayer – which binds us all in discerning how we can move forward. </w:t>
      </w:r>
      <w:r w:rsidR="00251E9C">
        <w:rPr>
          <w:rFonts w:ascii="Book Antiqua" w:hAnsi="Book Antiqua"/>
          <w:sz w:val="40"/>
          <w:szCs w:val="40"/>
        </w:rPr>
        <w:t xml:space="preserve">It is not a quick fix – rather it is the hard work of working together to bring about change.  Because in this daily prayer we are sustained by the God who feeds us. </w:t>
      </w:r>
      <w:r>
        <w:rPr>
          <w:rFonts w:ascii="Book Antiqua" w:hAnsi="Book Antiqua"/>
          <w:sz w:val="40"/>
          <w:szCs w:val="40"/>
        </w:rPr>
        <w:t xml:space="preserve"> Amen. </w:t>
      </w:r>
    </w:p>
    <w:p w14:paraId="14733D09" w14:textId="77777777" w:rsidR="00EE7C65" w:rsidRPr="005604AD" w:rsidRDefault="00EE7C65" w:rsidP="00D50E5D">
      <w:pPr>
        <w:rPr>
          <w:rFonts w:ascii="Book Antiqua" w:hAnsi="Book Antiqua"/>
          <w:sz w:val="40"/>
          <w:szCs w:val="40"/>
        </w:rPr>
      </w:pPr>
    </w:p>
    <w:p w14:paraId="6A901ED0" w14:textId="5CE52568" w:rsidR="00554305" w:rsidRPr="005604AD" w:rsidRDefault="00CF1C7C" w:rsidP="00D50E5D">
      <w:pPr>
        <w:rPr>
          <w:rFonts w:ascii="Book Antiqua" w:hAnsi="Book Antiqua"/>
          <w:sz w:val="40"/>
          <w:szCs w:val="40"/>
        </w:rPr>
      </w:pPr>
      <w:r w:rsidRPr="005604AD">
        <w:rPr>
          <w:rFonts w:ascii="Book Antiqua" w:hAnsi="Book Antiqua"/>
          <w:sz w:val="40"/>
          <w:szCs w:val="40"/>
        </w:rPr>
        <w:t xml:space="preserve"> </w:t>
      </w:r>
    </w:p>
    <w:sectPr w:rsidR="00554305" w:rsidRPr="005604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F827" w14:textId="77777777" w:rsidR="00FA6E92" w:rsidRDefault="00FA6E92" w:rsidP="00DE79D6">
      <w:pPr>
        <w:spacing w:after="0" w:line="240" w:lineRule="auto"/>
      </w:pPr>
      <w:r>
        <w:separator/>
      </w:r>
    </w:p>
  </w:endnote>
  <w:endnote w:type="continuationSeparator" w:id="0">
    <w:p w14:paraId="5E20C2D6" w14:textId="77777777" w:rsidR="00FA6E92" w:rsidRDefault="00FA6E92" w:rsidP="00DE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87249"/>
      <w:docPartObj>
        <w:docPartGallery w:val="Page Numbers (Bottom of Page)"/>
        <w:docPartUnique/>
      </w:docPartObj>
    </w:sdtPr>
    <w:sdtEndPr>
      <w:rPr>
        <w:noProof/>
      </w:rPr>
    </w:sdtEndPr>
    <w:sdtContent>
      <w:p w14:paraId="0728FCA5" w14:textId="6A3D19A1" w:rsidR="00DE79D6" w:rsidRDefault="00DE79D6">
        <w:pPr>
          <w:pStyle w:val="Footer"/>
          <w:jc w:val="right"/>
        </w:pPr>
        <w:r>
          <w:fldChar w:fldCharType="begin"/>
        </w:r>
        <w:r>
          <w:instrText xml:space="preserve"> PAGE   \* MERGEFORMAT </w:instrText>
        </w:r>
        <w:r>
          <w:fldChar w:fldCharType="separate"/>
        </w:r>
        <w:r w:rsidR="00740D0E">
          <w:rPr>
            <w:noProof/>
          </w:rPr>
          <w:t>4</w:t>
        </w:r>
        <w:r>
          <w:rPr>
            <w:noProof/>
          </w:rPr>
          <w:fldChar w:fldCharType="end"/>
        </w:r>
      </w:p>
    </w:sdtContent>
  </w:sdt>
  <w:p w14:paraId="1D082A24" w14:textId="77777777" w:rsidR="00DE79D6" w:rsidRDefault="00DE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B86" w14:textId="77777777" w:rsidR="00FA6E92" w:rsidRDefault="00FA6E92" w:rsidP="00DE79D6">
      <w:pPr>
        <w:spacing w:after="0" w:line="240" w:lineRule="auto"/>
      </w:pPr>
      <w:r>
        <w:separator/>
      </w:r>
    </w:p>
  </w:footnote>
  <w:footnote w:type="continuationSeparator" w:id="0">
    <w:p w14:paraId="1105D6FF" w14:textId="77777777" w:rsidR="00FA6E92" w:rsidRDefault="00FA6E92" w:rsidP="00DE79D6">
      <w:pPr>
        <w:spacing w:after="0" w:line="240" w:lineRule="auto"/>
      </w:pPr>
      <w:r>
        <w:continuationSeparator/>
      </w:r>
    </w:p>
  </w:footnote>
  <w:footnote w:id="1">
    <w:p w14:paraId="5F2B6DA7" w14:textId="2BB3D7B2" w:rsidR="00D50E5D" w:rsidRDefault="00D50E5D">
      <w:pPr>
        <w:pStyle w:val="FootnoteText"/>
      </w:pPr>
      <w:r>
        <w:rPr>
          <w:rStyle w:val="FootnoteReference"/>
        </w:rPr>
        <w:footnoteRef/>
      </w:r>
      <w:r>
        <w:t xml:space="preserve"> </w:t>
      </w:r>
      <w:r w:rsidRPr="00D50E5D">
        <w:t>https://www.workingpreacher.org/preaching.aspx?commentary_id=3753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2437" w14:textId="67CEFDD1" w:rsidR="00DE79D6" w:rsidRPr="00DE79D6" w:rsidRDefault="00DE79D6" w:rsidP="00DE79D6">
    <w:pPr>
      <w:widowControl w:val="0"/>
      <w:jc w:val="right"/>
      <w:rPr>
        <w:rFonts w:ascii="Book Antiqua" w:hAnsi="Book Antiqua"/>
        <w:i/>
      </w:rPr>
    </w:pPr>
    <w:r w:rsidRPr="00DE79D6">
      <w:rPr>
        <w:rFonts w:ascii="Book Antiqua" w:hAnsi="Book Antiqua"/>
        <w:i/>
      </w:rPr>
      <w:t>1</w:t>
    </w:r>
    <w:r w:rsidR="00D74E49">
      <w:rPr>
        <w:rFonts w:ascii="Book Antiqua" w:hAnsi="Book Antiqua"/>
        <w:i/>
      </w:rPr>
      <w:t>2</w:t>
    </w:r>
    <w:r w:rsidRPr="00DE79D6">
      <w:rPr>
        <w:rFonts w:ascii="Book Antiqua" w:hAnsi="Book Antiqua"/>
        <w:i/>
        <w:vertAlign w:val="superscript"/>
      </w:rPr>
      <w:t>th</w:t>
    </w:r>
    <w:r w:rsidRPr="00DE79D6">
      <w:rPr>
        <w:rFonts w:ascii="Book Antiqua" w:hAnsi="Book Antiqua"/>
        <w:i/>
      </w:rPr>
      <w:t xml:space="preserve"> of Trinity – </w:t>
    </w:r>
    <w:r w:rsidR="00D74E49">
      <w:rPr>
        <w:rFonts w:ascii="Book Antiqua" w:hAnsi="Book Antiqua"/>
        <w:i/>
      </w:rPr>
      <w:t>22</w:t>
    </w:r>
    <w:r w:rsidR="00D74E49" w:rsidRPr="00D74E49">
      <w:rPr>
        <w:rFonts w:ascii="Book Antiqua" w:hAnsi="Book Antiqua"/>
        <w:i/>
        <w:vertAlign w:val="superscript"/>
      </w:rPr>
      <w:t>nd</w:t>
    </w:r>
    <w:r w:rsidR="00D74E49">
      <w:rPr>
        <w:rFonts w:ascii="Book Antiqua" w:hAnsi="Book Antiqua"/>
        <w:i/>
      </w:rPr>
      <w:t xml:space="preserve"> August 2021</w:t>
    </w:r>
    <w:r w:rsidRPr="00DE79D6">
      <w:rPr>
        <w:rFonts w:ascii="Book Antiqua" w:hAnsi="Book Antiqua"/>
        <w:i/>
      </w:rPr>
      <w:br/>
      <w:t xml:space="preserve">Joshua 24: 1-2a, 14-18; </w:t>
    </w:r>
    <w:r w:rsidRPr="00DE79D6">
      <w:rPr>
        <w:rFonts w:ascii="Book Antiqua" w:hAnsi="Book Antiqua"/>
        <w:bCs/>
        <w:i/>
      </w:rPr>
      <w:t xml:space="preserve">Ephesians 6: 10-20 and </w:t>
    </w:r>
    <w:r w:rsidRPr="00DE79D6">
      <w:rPr>
        <w:rFonts w:ascii="Book Antiqua" w:hAnsi="Book Antiqua"/>
        <w:i/>
      </w:rPr>
      <w:t xml:space="preserve">John 6: 56-69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D6"/>
    <w:rsid w:val="0000554F"/>
    <w:rsid w:val="00134964"/>
    <w:rsid w:val="00251E9C"/>
    <w:rsid w:val="00395112"/>
    <w:rsid w:val="00532BF0"/>
    <w:rsid w:val="00554305"/>
    <w:rsid w:val="005604AD"/>
    <w:rsid w:val="00720F0C"/>
    <w:rsid w:val="00740D0E"/>
    <w:rsid w:val="007A0CAE"/>
    <w:rsid w:val="007E20E7"/>
    <w:rsid w:val="0084276C"/>
    <w:rsid w:val="008D51A5"/>
    <w:rsid w:val="00951AC9"/>
    <w:rsid w:val="009D4787"/>
    <w:rsid w:val="00A20C22"/>
    <w:rsid w:val="00A61245"/>
    <w:rsid w:val="00AC5630"/>
    <w:rsid w:val="00B0223D"/>
    <w:rsid w:val="00B3562E"/>
    <w:rsid w:val="00B47751"/>
    <w:rsid w:val="00C85438"/>
    <w:rsid w:val="00C942D6"/>
    <w:rsid w:val="00CE6B9A"/>
    <w:rsid w:val="00CF1C7C"/>
    <w:rsid w:val="00D50E5D"/>
    <w:rsid w:val="00D74E49"/>
    <w:rsid w:val="00DB0FF1"/>
    <w:rsid w:val="00DE79D6"/>
    <w:rsid w:val="00E22060"/>
    <w:rsid w:val="00E73175"/>
    <w:rsid w:val="00E878B7"/>
    <w:rsid w:val="00EE7C65"/>
    <w:rsid w:val="00FA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5EDA"/>
  <w15:chartTrackingRefBased/>
  <w15:docId w15:val="{32F2C5D9-F165-46A1-9573-7FF796C2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9D6"/>
  </w:style>
  <w:style w:type="paragraph" w:styleId="Footer">
    <w:name w:val="footer"/>
    <w:basedOn w:val="Normal"/>
    <w:link w:val="FooterChar"/>
    <w:uiPriority w:val="99"/>
    <w:unhideWhenUsed/>
    <w:rsid w:val="00DE7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9D6"/>
  </w:style>
  <w:style w:type="paragraph" w:styleId="FootnoteText">
    <w:name w:val="footnote text"/>
    <w:basedOn w:val="Normal"/>
    <w:link w:val="FootnoteTextChar"/>
    <w:uiPriority w:val="99"/>
    <w:semiHidden/>
    <w:unhideWhenUsed/>
    <w:rsid w:val="00D50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E5D"/>
    <w:rPr>
      <w:sz w:val="20"/>
      <w:szCs w:val="20"/>
    </w:rPr>
  </w:style>
  <w:style w:type="character" w:styleId="FootnoteReference">
    <w:name w:val="footnote reference"/>
    <w:basedOn w:val="DefaultParagraphFont"/>
    <w:uiPriority w:val="99"/>
    <w:semiHidden/>
    <w:unhideWhenUsed/>
    <w:rsid w:val="00D50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833">
      <w:bodyDiv w:val="1"/>
      <w:marLeft w:val="0"/>
      <w:marRight w:val="0"/>
      <w:marTop w:val="0"/>
      <w:marBottom w:val="0"/>
      <w:divBdr>
        <w:top w:val="none" w:sz="0" w:space="0" w:color="auto"/>
        <w:left w:val="none" w:sz="0" w:space="0" w:color="auto"/>
        <w:bottom w:val="none" w:sz="0" w:space="0" w:color="auto"/>
        <w:right w:val="none" w:sz="0" w:space="0" w:color="auto"/>
      </w:divBdr>
    </w:div>
    <w:div w:id="656110318">
      <w:bodyDiv w:val="1"/>
      <w:marLeft w:val="0"/>
      <w:marRight w:val="0"/>
      <w:marTop w:val="0"/>
      <w:marBottom w:val="0"/>
      <w:divBdr>
        <w:top w:val="none" w:sz="0" w:space="0" w:color="auto"/>
        <w:left w:val="none" w:sz="0" w:space="0" w:color="auto"/>
        <w:bottom w:val="none" w:sz="0" w:space="0" w:color="auto"/>
        <w:right w:val="none" w:sz="0" w:space="0" w:color="auto"/>
      </w:divBdr>
    </w:div>
    <w:div w:id="827595239">
      <w:bodyDiv w:val="1"/>
      <w:marLeft w:val="0"/>
      <w:marRight w:val="0"/>
      <w:marTop w:val="0"/>
      <w:marBottom w:val="0"/>
      <w:divBdr>
        <w:top w:val="none" w:sz="0" w:space="0" w:color="auto"/>
        <w:left w:val="none" w:sz="0" w:space="0" w:color="auto"/>
        <w:bottom w:val="none" w:sz="0" w:space="0" w:color="auto"/>
        <w:right w:val="none" w:sz="0" w:space="0" w:color="auto"/>
      </w:divBdr>
    </w:div>
    <w:div w:id="1161702872">
      <w:bodyDiv w:val="1"/>
      <w:marLeft w:val="0"/>
      <w:marRight w:val="0"/>
      <w:marTop w:val="0"/>
      <w:marBottom w:val="0"/>
      <w:divBdr>
        <w:top w:val="none" w:sz="0" w:space="0" w:color="auto"/>
        <w:left w:val="none" w:sz="0" w:space="0" w:color="auto"/>
        <w:bottom w:val="none" w:sz="0" w:space="0" w:color="auto"/>
        <w:right w:val="none" w:sz="0" w:space="0" w:color="auto"/>
      </w:divBdr>
    </w:div>
    <w:div w:id="14001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9309-8BDD-4D67-B016-477A2A7A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Cargill</dc:creator>
  <cp:keywords/>
  <dc:description/>
  <cp:lastModifiedBy>Christine Cargill</cp:lastModifiedBy>
  <cp:revision>5</cp:revision>
  <cp:lastPrinted>2018-08-26T12:29:00Z</cp:lastPrinted>
  <dcterms:created xsi:type="dcterms:W3CDTF">2021-08-17T16:36:00Z</dcterms:created>
  <dcterms:modified xsi:type="dcterms:W3CDTF">2021-08-21T13:39:00Z</dcterms:modified>
</cp:coreProperties>
</file>